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ajorEastAsia" w:hAnsiTheme="majorEastAsia" w:eastAsiaTheme="majorEastAsia" w:cstheme="majorEastAsia"/>
          <w:b/>
          <w:bCs w:val="0"/>
          <w:color w:val="auto"/>
          <w:kern w:val="2"/>
          <w:sz w:val="44"/>
          <w:szCs w:val="44"/>
          <w:lang w:val="en-US" w:eastAsia="zh-CN" w:bidi="ar-SA"/>
        </w:rPr>
      </w:pPr>
      <w:bookmarkStart w:id="0" w:name="downLoadzbwj"/>
      <w:bookmarkEnd w:id="0"/>
      <w:r>
        <w:rPr>
          <w:rFonts w:hint="eastAsia" w:asciiTheme="majorEastAsia" w:hAnsiTheme="majorEastAsia" w:eastAsiaTheme="majorEastAsia" w:cstheme="majorEastAsia"/>
          <w:b/>
          <w:bCs w:val="0"/>
          <w:color w:val="auto"/>
          <w:kern w:val="2"/>
          <w:sz w:val="44"/>
          <w:szCs w:val="44"/>
          <w:lang w:val="en-US" w:eastAsia="zh-CN" w:bidi="ar-SA"/>
        </w:rPr>
        <w:t>大庆市中西医结合医院</w:t>
      </w:r>
    </w:p>
    <w:p>
      <w:pPr>
        <w:pStyle w:val="4"/>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textAlignment w:val="auto"/>
        <w:rPr>
          <w:rFonts w:hint="eastAsia" w:asciiTheme="minorAscii" w:hAnsiTheme="minorEastAsia" w:eastAsiaTheme="minorEastAsia" w:cstheme="minorEastAsia"/>
          <w:b/>
          <w:bCs w:val="0"/>
          <w:color w:val="auto"/>
          <w:kern w:val="2"/>
          <w:sz w:val="32"/>
          <w:szCs w:val="32"/>
          <w:lang w:val="en-US" w:eastAsia="zh-CN" w:bidi="ar-SA"/>
        </w:rPr>
      </w:pPr>
      <w:r>
        <w:rPr>
          <w:rFonts w:hint="eastAsia" w:asciiTheme="majorEastAsia" w:hAnsiTheme="majorEastAsia" w:eastAsiaTheme="majorEastAsia" w:cstheme="majorEastAsia"/>
          <w:b/>
          <w:bCs w:val="0"/>
          <w:color w:val="auto"/>
          <w:kern w:val="2"/>
          <w:sz w:val="44"/>
          <w:szCs w:val="44"/>
          <w:lang w:val="en-US" w:eastAsia="zh-CN" w:bidi="ar-SA"/>
        </w:rPr>
        <w:t>小型设备采购公告</w:t>
      </w:r>
    </w:p>
    <w:p>
      <w:pPr>
        <w:pStyle w:val="4"/>
        <w:keepNext w:val="0"/>
        <w:keepLines w:val="0"/>
        <w:pageBreakBefore w:val="0"/>
        <w:kinsoku/>
        <w:wordWrap/>
        <w:overflowPunct/>
        <w:topLinePunct w:val="0"/>
        <w:autoSpaceDE/>
        <w:autoSpaceDN/>
        <w:bidi w:val="0"/>
        <w:adjustRightInd/>
        <w:snapToGrid w:val="0"/>
        <w:spacing w:beforeAutospacing="0" w:afterAutospacing="0" w:line="600" w:lineRule="atLeast"/>
        <w:ind w:firstLine="640" w:firstLineChars="200"/>
        <w:jc w:val="both"/>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大庆市中西医结合医院对小型设备采购项目进行招标采购，欢迎符合条件的有能力的供应商报名参加。</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一、项目名称：大庆市中西医结合医院</w:t>
      </w:r>
      <w:r>
        <w:rPr>
          <w:rFonts w:hint="eastAsia" w:asciiTheme="minorAscii" w:hAnsiTheme="minorEastAsia" w:cstheme="minorEastAsia"/>
          <w:b w:val="0"/>
          <w:bCs/>
          <w:color w:val="auto"/>
          <w:kern w:val="2"/>
          <w:sz w:val="32"/>
          <w:szCs w:val="32"/>
          <w:lang w:val="en-US" w:eastAsia="zh-CN" w:bidi="ar-SA"/>
        </w:rPr>
        <w:t>小型设备</w:t>
      </w:r>
      <w:r>
        <w:rPr>
          <w:rFonts w:hint="eastAsia" w:asciiTheme="minorAscii" w:hAnsiTheme="minorEastAsia" w:eastAsiaTheme="minorEastAsia" w:cstheme="minorEastAsia"/>
          <w:b w:val="0"/>
          <w:bCs/>
          <w:color w:val="auto"/>
          <w:kern w:val="2"/>
          <w:sz w:val="32"/>
          <w:szCs w:val="32"/>
          <w:lang w:val="en-US" w:eastAsia="zh-CN" w:bidi="ar-SA"/>
        </w:rPr>
        <w:t>采购</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二、项目编号：ZXJH202</w:t>
      </w:r>
      <w:r>
        <w:rPr>
          <w:rFonts w:hint="eastAsia" w:asciiTheme="minorAscii" w:hAnsiTheme="minorEastAsia" w:cstheme="minorEastAsia"/>
          <w:b w:val="0"/>
          <w:bCs/>
          <w:color w:val="auto"/>
          <w:kern w:val="2"/>
          <w:sz w:val="32"/>
          <w:szCs w:val="32"/>
          <w:lang w:val="en-US" w:eastAsia="zh-CN" w:bidi="ar-SA"/>
        </w:rPr>
        <w:t>5004</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三、项目预算：</w:t>
      </w:r>
      <w:r>
        <w:rPr>
          <w:rFonts w:hint="eastAsia" w:asciiTheme="minorAscii" w:hAnsiTheme="minorEastAsia" w:cstheme="minorEastAsia"/>
          <w:b w:val="0"/>
          <w:bCs/>
          <w:color w:val="auto"/>
          <w:kern w:val="2"/>
          <w:sz w:val="32"/>
          <w:szCs w:val="32"/>
          <w:lang w:val="en-US" w:eastAsia="zh-CN" w:bidi="ar-SA"/>
        </w:rPr>
        <w:t>20.35</w:t>
      </w:r>
      <w:r>
        <w:rPr>
          <w:rFonts w:hint="eastAsia" w:asciiTheme="minorAscii" w:hAnsiTheme="minorEastAsia" w:eastAsiaTheme="minorEastAsia" w:cstheme="minorEastAsia"/>
          <w:b w:val="0"/>
          <w:bCs/>
          <w:color w:val="auto"/>
          <w:kern w:val="2"/>
          <w:sz w:val="32"/>
          <w:szCs w:val="32"/>
          <w:lang w:val="en-US" w:eastAsia="zh-CN" w:bidi="ar-SA"/>
        </w:rPr>
        <w:t>万元。</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四、项目需求：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1399"/>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83"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仪器名称</w:t>
            </w:r>
          </w:p>
        </w:tc>
        <w:tc>
          <w:tcPr>
            <w:tcW w:w="1399"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数量</w:t>
            </w:r>
          </w:p>
        </w:tc>
        <w:tc>
          <w:tcPr>
            <w:tcW w:w="2840" w:type="dxa"/>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气动脉冲振荡排痰机</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口腔用电动马达</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台式蒸汽灭菌器</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离心机</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0.75万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荧光显微镜</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超声骨刀机</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4.5万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283"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医用低温保存箱</w:t>
            </w:r>
          </w:p>
        </w:tc>
        <w:tc>
          <w:tcPr>
            <w:tcW w:w="1399"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1台</w:t>
            </w:r>
          </w:p>
        </w:tc>
        <w:tc>
          <w:tcPr>
            <w:tcW w:w="2840" w:type="dxa"/>
            <w:vAlign w:val="top"/>
          </w:tcPr>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ind w:left="0" w:leftChars="0" w:firstLine="0" w:firstLineChars="0"/>
              <w:jc w:val="center"/>
              <w:textAlignment w:val="auto"/>
              <w:rPr>
                <w:rFonts w:hint="default" w:asciiTheme="minorAscii" w:hAnsi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3.8万</w:t>
            </w:r>
          </w:p>
        </w:tc>
      </w:tr>
    </w:tbl>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五、交货期：合同签订后10日内到货，到货后三日内完成安装调试。</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六、付款方式：设备安装完成，验收合格后，30日内付合同价款的</w:t>
      </w:r>
      <w:r>
        <w:rPr>
          <w:rFonts w:hint="eastAsia" w:asciiTheme="minorAscii" w:hAnsiTheme="minorEastAsia" w:cstheme="minorEastAsia"/>
          <w:b w:val="0"/>
          <w:bCs/>
          <w:color w:val="auto"/>
          <w:kern w:val="2"/>
          <w:sz w:val="32"/>
          <w:szCs w:val="32"/>
          <w:lang w:val="en-US" w:eastAsia="zh-CN" w:bidi="ar-SA"/>
        </w:rPr>
        <w:t>100</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七、质保期</w:t>
      </w:r>
      <w:r>
        <w:rPr>
          <w:rFonts w:hint="eastAsia" w:asciiTheme="minorAscii" w:hAnsiTheme="minorEastAsia" w:cstheme="minorEastAsia"/>
          <w:b w:val="0"/>
          <w:bCs/>
          <w:color w:val="auto"/>
          <w:kern w:val="2"/>
          <w:sz w:val="32"/>
          <w:szCs w:val="32"/>
          <w:lang w:val="en-US" w:eastAsia="zh-CN" w:bidi="ar-SA"/>
        </w:rPr>
        <w:t>：一</w:t>
      </w:r>
      <w:r>
        <w:rPr>
          <w:rFonts w:hint="eastAsia" w:asciiTheme="minorAscii" w:hAnsiTheme="minorEastAsia" w:eastAsiaTheme="minorEastAsia" w:cstheme="minorEastAsia"/>
          <w:b w:val="0"/>
          <w:bCs/>
          <w:color w:val="auto"/>
          <w:kern w:val="2"/>
          <w:sz w:val="32"/>
          <w:szCs w:val="32"/>
          <w:lang w:val="en-US" w:eastAsia="zh-CN" w:bidi="ar-SA"/>
        </w:rPr>
        <w:t>年。</w:t>
      </w:r>
    </w:p>
    <w:p>
      <w:pPr>
        <w:keepNext w:val="0"/>
        <w:keepLines w:val="0"/>
        <w:pageBreakBefore w:val="0"/>
        <w:numPr>
          <w:ilvl w:val="0"/>
          <w:numId w:val="0"/>
        </w:numPr>
        <w:kinsoku/>
        <w:wordWrap/>
        <w:overflowPunct/>
        <w:topLinePunct w:val="0"/>
        <w:autoSpaceDE/>
        <w:autoSpaceDN/>
        <w:bidi w:val="0"/>
        <w:adjustRightInd/>
        <w:spacing w:beforeAutospacing="0" w:afterAutospacing="0" w:line="600" w:lineRule="atLeast"/>
        <w:outlineLvl w:val="0"/>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八、采购方式：竞争性谈判。</w:t>
      </w:r>
    </w:p>
    <w:p>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outlineLvl w:val="0"/>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九、</w:t>
      </w:r>
      <w:r>
        <w:rPr>
          <w:rFonts w:hint="eastAsia" w:asciiTheme="minorAscii" w:hAnsiTheme="minorEastAsia" w:cstheme="minorEastAsia"/>
          <w:b w:val="0"/>
          <w:bCs/>
          <w:color w:val="auto"/>
          <w:kern w:val="2"/>
          <w:sz w:val="32"/>
          <w:szCs w:val="32"/>
          <w:lang w:val="en-US" w:eastAsia="zh-CN" w:bidi="ar-SA"/>
        </w:rPr>
        <w:t>质保金</w:t>
      </w:r>
      <w:r>
        <w:rPr>
          <w:rFonts w:hint="eastAsia" w:asciiTheme="minorAscii" w:hAnsiTheme="minorEastAsia" w:eastAsiaTheme="minorEastAsia" w:cstheme="minorEastAsia"/>
          <w:b w:val="0"/>
          <w:bCs/>
          <w:color w:val="auto"/>
          <w:kern w:val="2"/>
          <w:sz w:val="32"/>
          <w:szCs w:val="32"/>
          <w:lang w:val="en-US" w:eastAsia="zh-CN" w:bidi="ar-SA"/>
        </w:rPr>
        <w:t>：</w:t>
      </w:r>
      <w:r>
        <w:rPr>
          <w:rFonts w:hint="eastAsia" w:asciiTheme="minorAscii" w:hAnsiTheme="minorEastAsia" w:cstheme="minorEastAsia"/>
          <w:b w:val="0"/>
          <w:bCs/>
          <w:color w:val="auto"/>
          <w:kern w:val="2"/>
          <w:sz w:val="32"/>
          <w:szCs w:val="32"/>
          <w:lang w:val="en-US" w:eastAsia="zh-CN" w:bidi="ar-SA"/>
        </w:rPr>
        <w:t>无</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十、供应商资格条件：</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除符合《中华人民共和国政府采购法》中有关供应商申请取得政府采购资格的相关条件外，还应符合下述资格条件：</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1、提供有效的独立企业法人营业执照。</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2、提供有效的税务登记证。</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3、提供参与本标段投标供应商有效的医疗器械经营许可证或医疗器械经营备案凭证复印件并加盖公章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4、提供本项目需求中所投产品</w:t>
      </w:r>
      <w:r>
        <w:rPr>
          <w:rFonts w:hint="eastAsia" w:asciiTheme="minorAscii" w:hAnsiTheme="minorEastAsia" w:cstheme="minorEastAsia"/>
          <w:b w:val="0"/>
          <w:bCs/>
          <w:color w:val="auto"/>
          <w:kern w:val="2"/>
          <w:sz w:val="32"/>
          <w:szCs w:val="32"/>
          <w:lang w:val="en-US" w:eastAsia="zh-CN" w:bidi="ar-SA"/>
        </w:rPr>
        <w:t>完整、有效</w:t>
      </w:r>
      <w:r>
        <w:rPr>
          <w:rFonts w:hint="eastAsia" w:asciiTheme="minorAscii" w:hAnsiTheme="minorEastAsia" w:eastAsiaTheme="minorEastAsia" w:cstheme="minorEastAsia"/>
          <w:b w:val="0"/>
          <w:bCs/>
          <w:color w:val="auto"/>
          <w:kern w:val="2"/>
          <w:sz w:val="32"/>
          <w:szCs w:val="32"/>
          <w:lang w:val="en-US" w:eastAsia="zh-CN" w:bidi="ar-SA"/>
        </w:rPr>
        <w:t>的医疗器械注册证复印件并加盖公章</w:t>
      </w:r>
      <w:r>
        <w:rPr>
          <w:rFonts w:hint="eastAsia" w:asciiTheme="minorAscii" w:hAnsi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5、生产厂家直接参与本项目投标的</w:t>
      </w:r>
      <w:r>
        <w:rPr>
          <w:rFonts w:hint="eastAsia" w:asciiTheme="minorAscii" w:hAnsiTheme="minorEastAsia" w:cstheme="minorEastAsia"/>
          <w:b w:val="0"/>
          <w:bCs/>
          <w:color w:val="auto"/>
          <w:kern w:val="2"/>
          <w:sz w:val="32"/>
          <w:szCs w:val="32"/>
          <w:lang w:val="en-US" w:eastAsia="zh-CN" w:bidi="ar-SA"/>
        </w:rPr>
        <w:t>，</w:t>
      </w:r>
      <w:r>
        <w:rPr>
          <w:rFonts w:hint="eastAsia" w:asciiTheme="minorAscii" w:hAnsiTheme="minorEastAsia" w:eastAsiaTheme="minorEastAsia" w:cstheme="minorEastAsia"/>
          <w:b w:val="0"/>
          <w:bCs/>
          <w:color w:val="auto"/>
          <w:kern w:val="2"/>
          <w:sz w:val="32"/>
          <w:szCs w:val="32"/>
          <w:lang w:val="en-US" w:eastAsia="zh-CN" w:bidi="ar-SA"/>
        </w:rPr>
        <w:t>提供有效的医疗器械生产许可证复印件并加盖公章。</w:t>
      </w:r>
    </w:p>
    <w:p>
      <w:pPr>
        <w:keepNext w:val="0"/>
        <w:keepLines w:val="0"/>
        <w:pageBreakBefore w:val="0"/>
        <w:kinsoku/>
        <w:wordWrap/>
        <w:overflowPunct/>
        <w:topLinePunct w:val="0"/>
        <w:autoSpaceDE/>
        <w:autoSpaceDN/>
        <w:bidi w:val="0"/>
        <w:adjustRightInd/>
        <w:snapToGrid w:val="0"/>
        <w:spacing w:line="600" w:lineRule="atLeast"/>
        <w:jc w:val="lef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不接受合作伙伴形式或联合体参与投标。</w:t>
      </w:r>
    </w:p>
    <w:p>
      <w:pPr>
        <w:keepNext w:val="0"/>
        <w:keepLines w:val="0"/>
        <w:pageBreakBefore w:val="0"/>
        <w:widowControl w:val="0"/>
        <w:kinsoku/>
        <w:wordWrap/>
        <w:overflowPunct/>
        <w:topLinePunct w:val="0"/>
        <w:autoSpaceDE/>
        <w:autoSpaceDN/>
        <w:bidi w:val="0"/>
        <w:adjustRightInd/>
        <w:snapToGrid w:val="0"/>
        <w:spacing w:line="600" w:lineRule="atLeast"/>
        <w:jc w:val="lef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cstheme="minorEastAsia"/>
          <w:b w:val="0"/>
          <w:bCs/>
          <w:color w:val="auto"/>
          <w:kern w:val="2"/>
          <w:sz w:val="32"/>
          <w:szCs w:val="32"/>
          <w:lang w:val="en-US" w:eastAsia="zh-CN" w:bidi="ar-SA"/>
        </w:rPr>
        <w:t>7、</w:t>
      </w:r>
      <w:r>
        <w:rPr>
          <w:rFonts w:hint="eastAsia" w:asciiTheme="minorAscii" w:hAnsiTheme="minorEastAsia" w:eastAsiaTheme="minorEastAsia" w:cstheme="minorEastAsia"/>
          <w:b w:val="0"/>
          <w:bCs/>
          <w:color w:val="auto"/>
          <w:kern w:val="2"/>
          <w:sz w:val="32"/>
          <w:szCs w:val="32"/>
          <w:lang w:val="en-US" w:eastAsia="zh-CN" w:bidi="ar-SA"/>
        </w:rPr>
        <w:t>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keepNext w:val="0"/>
        <w:keepLines w:val="0"/>
        <w:pageBreakBefore w:val="0"/>
        <w:widowControl w:val="0"/>
        <w:numPr>
          <w:ilvl w:val="0"/>
          <w:numId w:val="0"/>
        </w:numPr>
        <w:kinsoku/>
        <w:wordWrap/>
        <w:overflowPunct/>
        <w:topLinePunct w:val="0"/>
        <w:autoSpaceDE/>
        <w:autoSpaceDN/>
        <w:bidi w:val="0"/>
        <w:adjustRightInd/>
        <w:spacing w:line="600" w:lineRule="atLeast"/>
        <w:textAlignment w:val="auto"/>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十一、投标文件格式：</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（一）标书要求：一本正本、三本副本均加盖公章，装订方式为胶装，密封。</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（二）标书封面须有以下内容:</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1.投标公司全称及正本或副本标识</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2.投标项目名称（和招标公告中的采购项目一致）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 xml:space="preserve">3.投标公司联系人及联系方式    </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4.投标日期</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5.标书内首页应为目录及对应页码（目录中的内容顺序应与投标文件所包含的项目一致）。</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6.投标文件包含项目：</w:t>
      </w:r>
    </w:p>
    <w:tbl>
      <w:tblPr>
        <w:tblStyle w:val="6"/>
        <w:tblW w:w="6958" w:type="dxa"/>
        <w:jc w:val="center"/>
        <w:tblInd w:w="0" w:type="dxa"/>
        <w:tblLayout w:type="fixed"/>
        <w:tblCellMar>
          <w:top w:w="0" w:type="dxa"/>
          <w:left w:w="0" w:type="dxa"/>
          <w:bottom w:w="0" w:type="dxa"/>
          <w:right w:w="0" w:type="dxa"/>
        </w:tblCellMar>
      </w:tblPr>
      <w:tblGrid>
        <w:gridCol w:w="757"/>
        <w:gridCol w:w="1633"/>
        <w:gridCol w:w="4568"/>
      </w:tblGrid>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overflowPunct/>
              <w:topLinePunct w:val="0"/>
              <w:autoSpaceDE/>
              <w:autoSpaceDN/>
              <w:bidi w:val="0"/>
              <w:adjustRightInd/>
              <w:spacing w:line="600" w:lineRule="atLeast"/>
              <w:jc w:val="center"/>
              <w:rPr>
                <w:rFonts w:hint="eastAsia" w:ascii="仿宋" w:hAnsi="仿宋" w:eastAsia="仿宋" w:cs="仿宋"/>
                <w:b/>
                <w:bCs w:val="0"/>
                <w:color w:val="auto"/>
                <w:kern w:val="2"/>
                <w:sz w:val="24"/>
                <w:szCs w:val="24"/>
                <w:lang w:val="en-US" w:eastAsia="zh-CN" w:bidi="ar-SA"/>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投标文件</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 xml:space="preserve">  包含项目</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w:t>
            </w:r>
          </w:p>
        </w:tc>
        <w:tc>
          <w:tcPr>
            <w:tcW w:w="1633"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生产厂家直接参与本项目投标的需提供资质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5</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医疗器械生产许可证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7</w:t>
            </w:r>
          </w:p>
        </w:tc>
        <w:tc>
          <w:tcPr>
            <w:tcW w:w="163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9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8</w:t>
            </w:r>
          </w:p>
        </w:tc>
        <w:tc>
          <w:tcPr>
            <w:tcW w:w="163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经销商参加本项目投标的需提供资质</w:t>
            </w: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营业执照</w:t>
            </w:r>
          </w:p>
        </w:tc>
      </w:tr>
      <w:tr>
        <w:tblPrEx>
          <w:tblLayout w:type="fixed"/>
          <w:tblCellMar>
            <w:top w:w="0" w:type="dxa"/>
            <w:left w:w="0" w:type="dxa"/>
            <w:bottom w:w="0" w:type="dxa"/>
            <w:right w:w="0" w:type="dxa"/>
          </w:tblCellMar>
        </w:tblPrEx>
        <w:trPr>
          <w:trHeight w:val="640"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9</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税务登记证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10</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组织机构代码证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11</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开户许可证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12</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医疗器械经营许可证或医疗器械经营备案凭证</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13</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法人授权书及法人身份证复印件</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14</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投标代表身份证复印件</w:t>
            </w:r>
          </w:p>
        </w:tc>
      </w:tr>
      <w:tr>
        <w:tblPrEx>
          <w:tblLayout w:type="fixed"/>
          <w:tblCellMar>
            <w:top w:w="0" w:type="dxa"/>
            <w:left w:w="0" w:type="dxa"/>
            <w:bottom w:w="0" w:type="dxa"/>
            <w:right w:w="0" w:type="dxa"/>
          </w:tblCellMar>
        </w:tblPrEx>
        <w:trPr>
          <w:trHeight w:val="580" w:hRule="atLeast"/>
          <w:jc w:val="center"/>
        </w:trPr>
        <w:tc>
          <w:tcPr>
            <w:tcW w:w="757"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15</w:t>
            </w:r>
          </w:p>
        </w:tc>
        <w:tc>
          <w:tcPr>
            <w:tcW w:w="1633"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960" w:lineRule="auto"/>
              <w:ind w:firstLine="241" w:firstLineChars="100"/>
              <w:jc w:val="both"/>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产品资质</w:t>
            </w:r>
          </w:p>
        </w:tc>
        <w:tc>
          <w:tcPr>
            <w:tcW w:w="4568"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医疗器械注册证</w:t>
            </w:r>
          </w:p>
        </w:tc>
      </w:tr>
      <w:tr>
        <w:tblPrEx>
          <w:tblLayout w:type="fixed"/>
          <w:tblCellMar>
            <w:top w:w="0" w:type="dxa"/>
            <w:left w:w="0" w:type="dxa"/>
            <w:bottom w:w="0" w:type="dxa"/>
            <w:right w:w="0" w:type="dxa"/>
          </w:tblCellMar>
        </w:tblPrEx>
        <w:trPr>
          <w:trHeight w:val="705" w:hRule="atLeast"/>
          <w:jc w:val="center"/>
        </w:trPr>
        <w:tc>
          <w:tcPr>
            <w:tcW w:w="75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16</w:t>
            </w:r>
          </w:p>
        </w:tc>
        <w:tc>
          <w:tcPr>
            <w:tcW w:w="1633" w:type="dxa"/>
            <w:vMerge w:val="continue"/>
            <w:tcBorders>
              <w:left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p>
        </w:tc>
        <w:tc>
          <w:tcPr>
            <w:tcW w:w="456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default" w:ascii="仿宋" w:hAnsi="仿宋" w:eastAsia="仿宋" w:cs="仿宋"/>
                <w:b/>
                <w:bCs w:val="0"/>
                <w:color w:val="auto"/>
                <w:kern w:val="2"/>
                <w:sz w:val="24"/>
                <w:szCs w:val="24"/>
                <w:lang w:val="en-US" w:eastAsia="zh-CN" w:bidi="ar-SA"/>
              </w:rPr>
              <w:t>产品彩页</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17</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投标报价明细表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18</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技术偏离表</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19</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售后服务承诺书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20</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满足主要商务条款的承诺书</w:t>
            </w:r>
          </w:p>
        </w:tc>
      </w:tr>
      <w:tr>
        <w:tblPrEx>
          <w:tblLayout w:type="fixed"/>
          <w:tblCellMar>
            <w:top w:w="0" w:type="dxa"/>
            <w:left w:w="0" w:type="dxa"/>
            <w:bottom w:w="0" w:type="dxa"/>
            <w:right w:w="0" w:type="dxa"/>
          </w:tblCellMar>
        </w:tblPrEx>
        <w:trPr>
          <w:trHeight w:val="292"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center"/>
              <w:textAlignment w:val="bottom"/>
              <w:rPr>
                <w:rFonts w:hint="default"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21</w:t>
            </w:r>
          </w:p>
        </w:tc>
        <w:tc>
          <w:tcPr>
            <w:tcW w:w="62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pacing w:line="600" w:lineRule="atLeast"/>
              <w:jc w:val="left"/>
              <w:textAlignment w:val="bottom"/>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三年内无重大经济违法记录承诺函</w:t>
            </w:r>
          </w:p>
        </w:tc>
      </w:tr>
    </w:tbl>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bCs w:val="0"/>
          <w:color w:val="auto"/>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十二、报名须知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（一）报名时间：202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年</w:t>
      </w:r>
      <w:r>
        <w:rPr>
          <w:rFonts w:hint="eastAsia" w:asciiTheme="minorAscii" w:hAnsiTheme="minorEastAsia" w:cstheme="minorEastAsia"/>
          <w:b w:val="0"/>
          <w:bCs/>
          <w:color w:val="auto"/>
          <w:kern w:val="2"/>
          <w:sz w:val="32"/>
          <w:szCs w:val="32"/>
          <w:lang w:val="en-US" w:eastAsia="zh-CN" w:bidi="ar-SA"/>
        </w:rPr>
        <w:t>6</w:t>
      </w:r>
      <w:r>
        <w:rPr>
          <w:rFonts w:hint="eastAsia" w:asciiTheme="minorAscii" w:hAnsiTheme="minorEastAsia" w:eastAsiaTheme="minorEastAsia" w:cstheme="minorEastAsia"/>
          <w:b w:val="0"/>
          <w:bCs/>
          <w:color w:val="auto"/>
          <w:kern w:val="2"/>
          <w:sz w:val="32"/>
          <w:szCs w:val="32"/>
          <w:lang w:val="en-US" w:eastAsia="zh-CN" w:bidi="ar-SA"/>
        </w:rPr>
        <w:t xml:space="preserve">月 </w:t>
      </w:r>
      <w:r>
        <w:rPr>
          <w:rFonts w:hint="eastAsia" w:asciiTheme="minorAscii" w:hAnsiTheme="minorEastAsia" w:cstheme="minorEastAsia"/>
          <w:b w:val="0"/>
          <w:bCs/>
          <w:color w:val="auto"/>
          <w:kern w:val="2"/>
          <w:sz w:val="32"/>
          <w:szCs w:val="32"/>
          <w:lang w:val="en-US" w:eastAsia="zh-CN" w:bidi="ar-SA"/>
        </w:rPr>
        <w:t>16</w:t>
      </w:r>
      <w:r>
        <w:rPr>
          <w:rFonts w:hint="eastAsia" w:asciiTheme="minorAscii" w:hAnsiTheme="minorEastAsia" w:eastAsiaTheme="minorEastAsia" w:cstheme="minorEastAsia"/>
          <w:b w:val="0"/>
          <w:bCs/>
          <w:color w:val="auto"/>
          <w:kern w:val="2"/>
          <w:sz w:val="32"/>
          <w:szCs w:val="32"/>
          <w:lang w:val="en-US" w:eastAsia="zh-CN" w:bidi="ar-SA"/>
        </w:rPr>
        <w:t>日8时至202</w:t>
      </w:r>
      <w:r>
        <w:rPr>
          <w:rFonts w:hint="eastAsia" w:asciiTheme="minorAscii" w:hAnsiTheme="minorEastAsia" w:cstheme="minorEastAsia"/>
          <w:b w:val="0"/>
          <w:bCs/>
          <w:color w:val="auto"/>
          <w:kern w:val="2"/>
          <w:sz w:val="32"/>
          <w:szCs w:val="32"/>
          <w:lang w:val="en-US" w:eastAsia="zh-CN" w:bidi="ar-SA"/>
        </w:rPr>
        <w:t>5</w:t>
      </w:r>
      <w:r>
        <w:rPr>
          <w:rFonts w:hint="eastAsia" w:asciiTheme="minorAscii" w:hAnsiTheme="minorEastAsia" w:eastAsiaTheme="minorEastAsia" w:cstheme="minorEastAsia"/>
          <w:b w:val="0"/>
          <w:bCs/>
          <w:color w:val="auto"/>
          <w:kern w:val="2"/>
          <w:sz w:val="32"/>
          <w:szCs w:val="32"/>
          <w:lang w:val="en-US" w:eastAsia="zh-CN" w:bidi="ar-SA"/>
        </w:rPr>
        <w:t xml:space="preserve">年月 </w:t>
      </w:r>
      <w:r>
        <w:rPr>
          <w:rFonts w:hint="eastAsia" w:asciiTheme="minorAscii" w:hAnsiTheme="minorEastAsia" w:cstheme="minorEastAsia"/>
          <w:b w:val="0"/>
          <w:bCs/>
          <w:color w:val="auto"/>
          <w:kern w:val="2"/>
          <w:sz w:val="32"/>
          <w:szCs w:val="32"/>
          <w:lang w:val="en-US" w:eastAsia="zh-CN" w:bidi="ar-SA"/>
        </w:rPr>
        <w:t>18</w:t>
      </w:r>
      <w:r>
        <w:rPr>
          <w:rFonts w:hint="eastAsia" w:asciiTheme="minorAscii" w:hAnsiTheme="minorEastAsia" w:eastAsiaTheme="minorEastAsia" w:cstheme="minorEastAsia"/>
          <w:b w:val="0"/>
          <w:bCs/>
          <w:color w:val="auto"/>
          <w:kern w:val="2"/>
          <w:sz w:val="32"/>
          <w:szCs w:val="32"/>
          <w:lang w:val="en-US" w:eastAsia="zh-CN" w:bidi="ar-SA"/>
        </w:rPr>
        <w:t>日16:30时（3个工作日，节假日休息）。</w:t>
      </w:r>
    </w:p>
    <w:p>
      <w:pPr>
        <w:keepNext w:val="0"/>
        <w:keepLines w:val="0"/>
        <w:pageBreakBefore w:val="0"/>
        <w:kinsoku/>
        <w:wordWrap/>
        <w:overflowPunct/>
        <w:topLinePunct w:val="0"/>
        <w:autoSpaceDE/>
        <w:autoSpaceDN/>
        <w:bidi w:val="0"/>
        <w:adjustRightInd/>
        <w:snapToGrid w:val="0"/>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（二）报名方式：</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现场报名：提供投标供应商的企业营业执照副本复印件；医疗器械生产许可证或医疗器械经营许可证;法人身份证复印件;法人授权委托书和委托代理人的身份证原件及复印件</w:t>
      </w:r>
      <w:r>
        <w:rPr>
          <w:rFonts w:hint="eastAsia" w:asciiTheme="minorAscii" w:hAnsiTheme="minorEastAsia" w:cstheme="minorEastAsia"/>
          <w:b w:val="0"/>
          <w:bCs/>
          <w:color w:val="auto"/>
          <w:kern w:val="2"/>
          <w:sz w:val="32"/>
          <w:szCs w:val="32"/>
          <w:lang w:val="en-US" w:eastAsia="zh-CN" w:bidi="ar-SA"/>
        </w:rPr>
        <w:t>，报名完成后，提供具体招标参数。</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（三）资质审核科室：大庆市中西医结合医院行政楼采购办。</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（四）电话：0459-6750536  联系人：</w:t>
      </w:r>
      <w:r>
        <w:rPr>
          <w:rFonts w:hint="eastAsia" w:asciiTheme="minorAscii" w:hAnsiTheme="minorEastAsia" w:cstheme="minorEastAsia"/>
          <w:b w:val="0"/>
          <w:bCs/>
          <w:color w:val="auto"/>
          <w:kern w:val="2"/>
          <w:sz w:val="32"/>
          <w:szCs w:val="32"/>
          <w:lang w:val="en-US" w:eastAsia="zh-CN" w:bidi="ar-SA"/>
        </w:rPr>
        <w:t>刘女士</w:t>
      </w:r>
      <w:r>
        <w:rPr>
          <w:rFonts w:hint="eastAsia" w:asciiTheme="minorAscii" w:hAnsiTheme="minorEastAsia" w:eastAsiaTheme="minorEastAsia" w:cstheme="minorEastAsia"/>
          <w:b w:val="0"/>
          <w:bCs/>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val="0"/>
        <w:spacing w:line="600" w:lineRule="atLeast"/>
        <w:rPr>
          <w:rFonts w:hint="default"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（五）开标地点：大庆市中西医结合医院</w:t>
      </w:r>
      <w:r>
        <w:rPr>
          <w:rFonts w:hint="eastAsia" w:asciiTheme="minorAscii" w:hAnsiTheme="minorEastAsia" w:cstheme="minorEastAsia"/>
          <w:b w:val="0"/>
          <w:bCs/>
          <w:color w:val="auto"/>
          <w:kern w:val="2"/>
          <w:sz w:val="32"/>
          <w:szCs w:val="32"/>
          <w:lang w:val="en-US" w:eastAsia="zh-CN" w:bidi="ar-SA"/>
        </w:rPr>
        <w:t>五</w:t>
      </w:r>
      <w:r>
        <w:rPr>
          <w:rFonts w:hint="eastAsia" w:asciiTheme="minorAscii" w:hAnsiTheme="minorEastAsia" w:eastAsiaTheme="minorEastAsia" w:cstheme="minorEastAsia"/>
          <w:b w:val="0"/>
          <w:bCs/>
          <w:color w:val="auto"/>
          <w:kern w:val="2"/>
          <w:sz w:val="32"/>
          <w:szCs w:val="32"/>
          <w:lang w:val="en-US" w:eastAsia="zh-CN" w:bidi="ar-SA"/>
        </w:rPr>
        <w:t>楼电教室。</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（六）开标时间：另行通知。</w:t>
      </w:r>
    </w:p>
    <w:p>
      <w:pPr>
        <w:keepNext w:val="0"/>
        <w:keepLines w:val="0"/>
        <w:pageBreakBefore w:val="0"/>
        <w:numPr>
          <w:ilvl w:val="0"/>
          <w:numId w:val="0"/>
        </w:numPr>
        <w:kinsoku/>
        <w:wordWrap/>
        <w:overflowPunct/>
        <w:topLinePunct w:val="0"/>
        <w:autoSpaceDE/>
        <w:autoSpaceDN/>
        <w:bidi w:val="0"/>
        <w:adjustRightInd/>
        <w:spacing w:line="600" w:lineRule="atLeast"/>
        <w:rPr>
          <w:rFonts w:hint="eastAsia" w:asciiTheme="minorAscii" w:hAnsiTheme="minorEastAsia" w:eastAsiaTheme="minorEastAsia" w:cstheme="minorEastAsia"/>
          <w:b w:val="0"/>
          <w:bCs/>
          <w:color w:val="auto"/>
          <w:kern w:val="2"/>
          <w:sz w:val="32"/>
          <w:szCs w:val="32"/>
          <w:lang w:val="en-US" w:eastAsia="zh-CN" w:bidi="ar-SA"/>
        </w:rPr>
      </w:pPr>
      <w:r>
        <w:rPr>
          <w:rFonts w:hint="eastAsia" w:asciiTheme="minorAscii" w:hAnsiTheme="minorEastAsia" w:eastAsiaTheme="minorEastAsia" w:cstheme="minorEastAsia"/>
          <w:b w:val="0"/>
          <w:bCs/>
          <w:color w:val="auto"/>
          <w:kern w:val="2"/>
          <w:sz w:val="32"/>
          <w:szCs w:val="32"/>
          <w:lang w:val="en-US" w:eastAsia="zh-CN" w:bidi="ar-SA"/>
        </w:rPr>
        <w:t>（七） 投标代表（法人或法人授权人）请在开标时间前半小时携带身份证到达会场签到（签到时查验身份证件）。</w:t>
      </w:r>
    </w:p>
    <w:p>
      <w:pPr>
        <w:keepNext w:val="0"/>
        <w:keepLines w:val="0"/>
        <w:pageBreakBefore w:val="0"/>
        <w:numPr>
          <w:ilvl w:val="0"/>
          <w:numId w:val="0"/>
        </w:numPr>
        <w:kinsoku/>
        <w:wordWrap/>
        <w:overflowPunct/>
        <w:topLinePunct w:val="0"/>
        <w:autoSpaceDE/>
        <w:autoSpaceDN/>
        <w:bidi w:val="0"/>
        <w:adjustRightInd/>
        <w:spacing w:line="600" w:lineRule="atLeast"/>
        <w:rPr>
          <w:rFonts w:hint="default" w:asciiTheme="minorAscii" w:hAnsiTheme="minorEastAsia" w:cstheme="minorEastAsia"/>
          <w:b w:val="0"/>
          <w:bCs/>
          <w:color w:val="auto"/>
          <w:kern w:val="2"/>
          <w:sz w:val="32"/>
          <w:szCs w:val="32"/>
          <w:lang w:val="en-US" w:eastAsia="zh-CN" w:bidi="ar-SA"/>
        </w:rPr>
      </w:pPr>
      <w:bookmarkStart w:id="1" w:name="_GoBack"/>
      <w:bookmarkEnd w:id="1"/>
    </w:p>
    <w:sectPr>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47ED"/>
    <w:rsid w:val="04343C6C"/>
    <w:rsid w:val="043D5F38"/>
    <w:rsid w:val="063E7ADD"/>
    <w:rsid w:val="09720679"/>
    <w:rsid w:val="09CA1049"/>
    <w:rsid w:val="09EA6D11"/>
    <w:rsid w:val="0A1A29CF"/>
    <w:rsid w:val="0C337075"/>
    <w:rsid w:val="0DD11E55"/>
    <w:rsid w:val="0EE06343"/>
    <w:rsid w:val="0F280995"/>
    <w:rsid w:val="116E393C"/>
    <w:rsid w:val="1301672C"/>
    <w:rsid w:val="132929D3"/>
    <w:rsid w:val="14FC1947"/>
    <w:rsid w:val="15075DB8"/>
    <w:rsid w:val="19AE537D"/>
    <w:rsid w:val="1A656E1A"/>
    <w:rsid w:val="1A785531"/>
    <w:rsid w:val="1B3B5802"/>
    <w:rsid w:val="1CC96949"/>
    <w:rsid w:val="1D352178"/>
    <w:rsid w:val="1DB433E6"/>
    <w:rsid w:val="1DCC3151"/>
    <w:rsid w:val="1DF34548"/>
    <w:rsid w:val="20685745"/>
    <w:rsid w:val="23AE29D9"/>
    <w:rsid w:val="25F246C7"/>
    <w:rsid w:val="260C7ECE"/>
    <w:rsid w:val="27F103BB"/>
    <w:rsid w:val="28243169"/>
    <w:rsid w:val="28302DF0"/>
    <w:rsid w:val="292D6186"/>
    <w:rsid w:val="2BF85C10"/>
    <w:rsid w:val="2CA54C79"/>
    <w:rsid w:val="2CAA0A73"/>
    <w:rsid w:val="31134239"/>
    <w:rsid w:val="312D6B32"/>
    <w:rsid w:val="3264464F"/>
    <w:rsid w:val="32C648C7"/>
    <w:rsid w:val="3380103D"/>
    <w:rsid w:val="35471769"/>
    <w:rsid w:val="35607BE6"/>
    <w:rsid w:val="37960108"/>
    <w:rsid w:val="388608B4"/>
    <w:rsid w:val="39B97533"/>
    <w:rsid w:val="3AE96DAA"/>
    <w:rsid w:val="3B814FCD"/>
    <w:rsid w:val="3C501B29"/>
    <w:rsid w:val="3C996AAC"/>
    <w:rsid w:val="3FA00A7A"/>
    <w:rsid w:val="3FAA45FC"/>
    <w:rsid w:val="412151D0"/>
    <w:rsid w:val="41956B64"/>
    <w:rsid w:val="442A267A"/>
    <w:rsid w:val="45A17D51"/>
    <w:rsid w:val="46555576"/>
    <w:rsid w:val="480A3D60"/>
    <w:rsid w:val="49C6047D"/>
    <w:rsid w:val="4C2C28D6"/>
    <w:rsid w:val="4E5D0898"/>
    <w:rsid w:val="4FA3790B"/>
    <w:rsid w:val="50E32B63"/>
    <w:rsid w:val="518513A8"/>
    <w:rsid w:val="52227E5F"/>
    <w:rsid w:val="52325AD5"/>
    <w:rsid w:val="52817E52"/>
    <w:rsid w:val="552A1D3C"/>
    <w:rsid w:val="561C26A9"/>
    <w:rsid w:val="57690AF3"/>
    <w:rsid w:val="5D5D11FB"/>
    <w:rsid w:val="5DBE626C"/>
    <w:rsid w:val="5DD31C82"/>
    <w:rsid w:val="5E4E50C5"/>
    <w:rsid w:val="5FA81265"/>
    <w:rsid w:val="5FB7751B"/>
    <w:rsid w:val="602A2E5A"/>
    <w:rsid w:val="60982372"/>
    <w:rsid w:val="61905CDD"/>
    <w:rsid w:val="61F05A43"/>
    <w:rsid w:val="625C2D72"/>
    <w:rsid w:val="63351E33"/>
    <w:rsid w:val="63B31702"/>
    <w:rsid w:val="63F46602"/>
    <w:rsid w:val="643C1D43"/>
    <w:rsid w:val="64AC55F0"/>
    <w:rsid w:val="68B92ABC"/>
    <w:rsid w:val="690B20CD"/>
    <w:rsid w:val="693607A6"/>
    <w:rsid w:val="6A413056"/>
    <w:rsid w:val="6C0040BA"/>
    <w:rsid w:val="6C3B296E"/>
    <w:rsid w:val="6D8248B2"/>
    <w:rsid w:val="6D976CF9"/>
    <w:rsid w:val="6DE46687"/>
    <w:rsid w:val="6DE84AAD"/>
    <w:rsid w:val="6E5E6212"/>
    <w:rsid w:val="6E9F1E59"/>
    <w:rsid w:val="6F406721"/>
    <w:rsid w:val="71032ADA"/>
    <w:rsid w:val="716D4019"/>
    <w:rsid w:val="726423E5"/>
    <w:rsid w:val="72795191"/>
    <w:rsid w:val="74F54C4F"/>
    <w:rsid w:val="752123D4"/>
    <w:rsid w:val="76032658"/>
    <w:rsid w:val="78A06265"/>
    <w:rsid w:val="79785672"/>
    <w:rsid w:val="79B76231"/>
    <w:rsid w:val="7A631830"/>
    <w:rsid w:val="7B5F1796"/>
    <w:rsid w:val="7C1902FB"/>
    <w:rsid w:val="7CCC641F"/>
    <w:rsid w:val="7CF122E3"/>
    <w:rsid w:val="7E330C68"/>
    <w:rsid w:val="7EE74C49"/>
    <w:rsid w:val="7F98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600" w:lineRule="auto"/>
    </w:pPr>
  </w:style>
  <w:style w:type="paragraph" w:styleId="3">
    <w:name w:val="Date"/>
    <w:basedOn w:val="1"/>
    <w:next w:val="1"/>
    <w:qFormat/>
    <w:uiPriority w:val="0"/>
    <w:rPr>
      <w:rFonts w:eastAsia="宋体"/>
      <w:sz w:val="24"/>
      <w:szCs w:val="20"/>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2023-09-08T01:00:00Z</dcterms:created>
  <dc:creator>Administrator</dc:creator>
  <cp:lastModifiedBy>Administrator</cp:lastModifiedBy>
  <cp:lastPrinted>2025-06-12T01:54:00Z</cp:lastPrinted>
  <dcterms:modified xsi:type="dcterms:W3CDTF">2025-06-26T01:54:40Z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